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22E0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DAO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30EFC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30EFC" w:rsidRPr="00E30EFC" w:rsidRDefault="00E30EFC" w:rsidP="00E30EFC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8E7F793" wp14:editId="5611A54F">
            <wp:simplePos x="0" y="0"/>
            <wp:positionH relativeFrom="column">
              <wp:posOffset>4667250</wp:posOffset>
            </wp:positionH>
            <wp:positionV relativeFrom="paragraph">
              <wp:posOffset>193675</wp:posOffset>
            </wp:positionV>
            <wp:extent cx="2009775" cy="1781175"/>
            <wp:effectExtent l="0" t="0" r="9525" b="9525"/>
            <wp:wrapSquare wrapText="bothSides"/>
            <wp:docPr id="1" name="Imagen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La </w:t>
      </w:r>
      <w:r w:rsidRPr="00E30EFC">
        <w:rPr>
          <w:rFonts w:ascii="Arial Narrow" w:eastAsiaTheme="minorEastAsia" w:hAnsi="Arial Narrow" w:cstheme="minorBidi"/>
          <w:b/>
          <w:sz w:val="28"/>
          <w:szCs w:val="28"/>
        </w:rPr>
        <w:t>BARRA ANTIPÁNICO</w:t>
      </w:r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 </w:t>
      </w:r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es un mecanismo que garantiza la fácil apertura de una </w:t>
      </w:r>
      <w:hyperlink r:id="rId10" w:tooltip="Puerta" w:history="1">
        <w:r w:rsidRPr="00E30EFC">
          <w:rPr>
            <w:rFonts w:ascii="Arial Narrow" w:eastAsiaTheme="minorEastAsia" w:hAnsi="Arial Narrow" w:cstheme="minorBidi"/>
            <w:sz w:val="28"/>
            <w:szCs w:val="28"/>
          </w:rPr>
          <w:t>puerta</w:t>
        </w:r>
      </w:hyperlink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 accionando la barra horizontal en cualquier punto de su longitud efectiva, en dirección de salida.</w:t>
      </w:r>
    </w:p>
    <w:p w:rsidR="00E30EFC" w:rsidRPr="00E30EFC" w:rsidRDefault="00E30EFC" w:rsidP="00E30EFC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Dicha presión puede ser aplicada horizontalmente o en arco hacia abajo. Este </w:t>
      </w:r>
      <w:hyperlink r:id="rId11" w:tooltip="Herraje (aún no redactado)" w:history="1">
        <w:r w:rsidRPr="00E30EFC">
          <w:rPr>
            <w:rFonts w:ascii="Arial Narrow" w:eastAsiaTheme="minorEastAsia" w:hAnsi="Arial Narrow" w:cstheme="minorBidi"/>
            <w:sz w:val="28"/>
            <w:szCs w:val="28"/>
          </w:rPr>
          <w:t>herraje</w:t>
        </w:r>
      </w:hyperlink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 debe de estar instalado en la cara interior de la puerta y mantiene la posición de puerta cerrada mediante uno o más picaportes que enganchan en uno o más cerraderos situados bien en el </w:t>
      </w:r>
      <w:hyperlink r:id="rId12" w:tooltip="Suelo" w:history="1">
        <w:r w:rsidRPr="00E30EFC">
          <w:rPr>
            <w:rFonts w:ascii="Arial Narrow" w:eastAsiaTheme="minorEastAsia" w:hAnsi="Arial Narrow" w:cstheme="minorBidi"/>
            <w:sz w:val="28"/>
            <w:szCs w:val="28"/>
          </w:rPr>
          <w:t>suelo</w:t>
        </w:r>
      </w:hyperlink>
      <w:r w:rsidRPr="00E30EFC">
        <w:rPr>
          <w:rFonts w:ascii="Arial Narrow" w:eastAsiaTheme="minorEastAsia" w:hAnsi="Arial Narrow" w:cstheme="minorBidi"/>
          <w:sz w:val="28"/>
          <w:szCs w:val="28"/>
        </w:rPr>
        <w:t xml:space="preserve"> o bien en el </w:t>
      </w:r>
      <w:hyperlink r:id="rId13" w:tooltip="Marco (mueble)" w:history="1">
        <w:r w:rsidRPr="00E30EFC">
          <w:rPr>
            <w:rFonts w:ascii="Arial Narrow" w:eastAsiaTheme="minorEastAsia" w:hAnsi="Arial Narrow" w:cstheme="minorBidi"/>
            <w:sz w:val="28"/>
            <w:szCs w:val="28"/>
          </w:rPr>
          <w:t>marco</w:t>
        </w:r>
      </w:hyperlink>
      <w:r w:rsidRPr="00E30EFC">
        <w:rPr>
          <w:rFonts w:ascii="Arial Narrow" w:eastAsiaTheme="minorEastAsia" w:hAnsi="Arial Narrow" w:cstheme="minorBidi"/>
          <w:sz w:val="28"/>
          <w:szCs w:val="28"/>
        </w:rPr>
        <w:t>.</w:t>
      </w:r>
    </w:p>
    <w:p w:rsidR="00022E0F" w:rsidRPr="00E30EFC" w:rsidRDefault="00E30EFC" w:rsidP="00E30EF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E30EFC">
        <w:rPr>
          <w:rFonts w:ascii="Arial Narrow" w:hAnsi="Arial Narrow"/>
          <w:sz w:val="28"/>
          <w:szCs w:val="28"/>
        </w:rPr>
        <w:t xml:space="preserve">Vamos a analizar por medio de este ejercicio algunos detalles más que deben de tener estas </w:t>
      </w:r>
      <w:r w:rsidRPr="00E30EFC">
        <w:rPr>
          <w:rFonts w:ascii="Arial Narrow" w:hAnsi="Arial Narrow"/>
          <w:b/>
          <w:sz w:val="28"/>
          <w:szCs w:val="28"/>
        </w:rPr>
        <w:t>PUERTAS ANTIPÁNICO.</w:t>
      </w:r>
    </w:p>
    <w:p w:rsidR="00E30EFC" w:rsidRPr="00ED4F16" w:rsidRDefault="00E30EFC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77A6" w:rsidRPr="00E30EFC" w:rsidRDefault="00E30EFC" w:rsidP="00A877A6">
      <w:pPr>
        <w:jc w:val="both"/>
        <w:rPr>
          <w:rFonts w:ascii="Arial Narrow" w:hAnsi="Arial Narrow"/>
          <w:sz w:val="28"/>
          <w:szCs w:val="28"/>
        </w:rPr>
      </w:pPr>
      <w:r w:rsidRPr="00E30EFC">
        <w:rPr>
          <w:rFonts w:ascii="Arial Narrow" w:hAnsi="Arial Narrow"/>
          <w:sz w:val="28"/>
          <w:szCs w:val="28"/>
        </w:rPr>
        <w:t xml:space="preserve">Dibuja por medio del ordenador, la </w:t>
      </w:r>
      <w:r w:rsidRPr="00E30EFC">
        <w:rPr>
          <w:rFonts w:ascii="Arial Narrow" w:hAnsi="Arial Narrow"/>
          <w:b/>
          <w:sz w:val="28"/>
          <w:szCs w:val="28"/>
        </w:rPr>
        <w:t>PUERTA ANTIPÁNICO</w:t>
      </w:r>
      <w:r w:rsidRPr="00E30EFC">
        <w:rPr>
          <w:rFonts w:ascii="Arial Narrow" w:hAnsi="Arial Narrow"/>
          <w:sz w:val="28"/>
          <w:szCs w:val="28"/>
        </w:rPr>
        <w:t xml:space="preserve"> </w:t>
      </w:r>
      <w:r w:rsidRPr="00E30EFC">
        <w:rPr>
          <w:rFonts w:ascii="Arial Narrow" w:hAnsi="Arial Narrow"/>
          <w:sz w:val="28"/>
          <w:szCs w:val="28"/>
        </w:rPr>
        <w:t>que se presenta a continuación. Puede que todavía no seas capaz de dibujar todos los detalles que se pueden observar pero intenta, al menos, representar lo más relevante.</w:t>
      </w:r>
    </w:p>
    <w:p w:rsidR="00A877A6" w:rsidRDefault="00E30EFC" w:rsidP="00E30EF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inline distT="0" distB="0" distL="0" distR="0">
            <wp:extent cx="3400425" cy="4547557"/>
            <wp:effectExtent l="0" t="0" r="0" b="5715"/>
            <wp:docPr id="4" name="Imagen 4" descr="IMG_0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8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04" t="7185" r="7495" b="10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343" cy="4554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EFC" w:rsidRDefault="00E30EFC" w:rsidP="00E30EFC">
      <w:pPr>
        <w:jc w:val="center"/>
        <w:rPr>
          <w:rFonts w:ascii="Arial Narrow" w:hAnsi="Arial Narrow"/>
          <w:sz w:val="28"/>
          <w:szCs w:val="28"/>
        </w:rPr>
      </w:pPr>
    </w:p>
    <w:p w:rsidR="00E30EFC" w:rsidRDefault="00E30EFC" w:rsidP="00E30EF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Es decir, se te pide que hagas algo parecido a…</w:t>
      </w:r>
      <w:bookmarkStart w:id="0" w:name="_GoBack"/>
      <w:bookmarkEnd w:id="0"/>
    </w:p>
    <w:p w:rsidR="00E30EFC" w:rsidRPr="00E30EFC" w:rsidRDefault="00E30EFC" w:rsidP="00E30EFC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5677629" cy="45053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x (1)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6083" cy="451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6"/>
      <w:footerReference w:type="default" r:id="rId17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627" w:rsidRDefault="00BD7627" w:rsidP="00F63B5E">
      <w:pPr>
        <w:spacing w:after="0" w:line="240" w:lineRule="auto"/>
      </w:pPr>
      <w:r>
        <w:separator/>
      </w:r>
    </w:p>
  </w:endnote>
  <w:endnote w:type="continuationSeparator" w:id="0">
    <w:p w:rsidR="00BD7627" w:rsidRDefault="00BD762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627" w:rsidRDefault="00BD7627" w:rsidP="00F63B5E">
      <w:pPr>
        <w:spacing w:after="0" w:line="240" w:lineRule="auto"/>
      </w:pPr>
      <w:r>
        <w:separator/>
      </w:r>
    </w:p>
  </w:footnote>
  <w:footnote w:type="continuationSeparator" w:id="0">
    <w:p w:rsidR="00BD7627" w:rsidRDefault="00BD762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022E0F">
      <w:rPr>
        <w:rFonts w:ascii="Arial Narrow" w:hAnsi="Arial Narrow"/>
        <w:sz w:val="20"/>
        <w:szCs w:val="20"/>
      </w:rPr>
      <w:t>DAO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8"/>
  </w:num>
  <w:num w:numId="14">
    <w:abstractNumId w:val="1"/>
  </w:num>
  <w:num w:numId="15">
    <w:abstractNumId w:val="22"/>
  </w:num>
  <w:num w:numId="16">
    <w:abstractNumId w:val="30"/>
  </w:num>
  <w:num w:numId="17">
    <w:abstractNumId w:val="12"/>
  </w:num>
  <w:num w:numId="18">
    <w:abstractNumId w:val="4"/>
  </w:num>
  <w:num w:numId="19">
    <w:abstractNumId w:val="21"/>
  </w:num>
  <w:num w:numId="20">
    <w:abstractNumId w:val="25"/>
  </w:num>
  <w:num w:numId="21">
    <w:abstractNumId w:val="3"/>
  </w:num>
  <w:num w:numId="22">
    <w:abstractNumId w:val="24"/>
  </w:num>
  <w:num w:numId="23">
    <w:abstractNumId w:val="19"/>
  </w:num>
  <w:num w:numId="24">
    <w:abstractNumId w:val="20"/>
  </w:num>
  <w:num w:numId="25">
    <w:abstractNumId w:val="31"/>
  </w:num>
  <w:num w:numId="26">
    <w:abstractNumId w:val="27"/>
  </w:num>
  <w:num w:numId="27">
    <w:abstractNumId w:val="8"/>
  </w:num>
  <w:num w:numId="28">
    <w:abstractNumId w:val="26"/>
  </w:num>
  <w:num w:numId="29">
    <w:abstractNumId w:val="28"/>
  </w:num>
  <w:num w:numId="30">
    <w:abstractNumId w:val="29"/>
  </w:num>
  <w:num w:numId="31">
    <w:abstractNumId w:val="23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01CD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BD7627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30EF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s.wikipedia.org/wiki/Marco_(mueble)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s.wikipedia.org/wiki/Suel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s.wikipedia.org/w/index.php?title=Herraje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g"/><Relationship Id="rId10" Type="http://schemas.openxmlformats.org/officeDocument/2006/relationships/hyperlink" Target="http://es.wikipedia.org/wiki/Puer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89929-1ADC-473E-9A55-598C0217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2015-06-23T17:29:00Z</dcterms:created>
  <dcterms:modified xsi:type="dcterms:W3CDTF">2015-06-23T17:33:00Z</dcterms:modified>
</cp:coreProperties>
</file>